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79" w:rsidRPr="00FB3ED5" w:rsidRDefault="009E7E79" w:rsidP="009E7E79">
      <w:pPr>
        <w:ind w:firstLineChars="100" w:firstLine="720"/>
        <w:rPr>
          <w:rFonts w:ascii="黑体" w:eastAsia="黑体"/>
          <w:color w:val="FF0000"/>
          <w:sz w:val="72"/>
          <w:szCs w:val="72"/>
        </w:rPr>
      </w:pPr>
      <w:bookmarkStart w:id="0" w:name="文号"/>
      <w:r w:rsidRPr="00FB3ED5">
        <w:rPr>
          <w:rFonts w:ascii="黑体" w:eastAsia="黑体" w:hint="eastAsia"/>
          <w:color w:val="FF0000"/>
          <w:sz w:val="72"/>
          <w:szCs w:val="72"/>
        </w:rPr>
        <w:t>吉首大学素质教育中心</w:t>
      </w:r>
    </w:p>
    <w:p w:rsidR="009E7E79" w:rsidRPr="009E7E79" w:rsidRDefault="009E7E79" w:rsidP="009E7E79">
      <w:pPr>
        <w:jc w:val="center"/>
        <w:rPr>
          <w:rFonts w:ascii="仿宋_GB2312" w:eastAsia="仿宋_GB2312"/>
          <w:sz w:val="32"/>
          <w:szCs w:val="32"/>
        </w:rPr>
      </w:pPr>
      <w:r w:rsidRPr="008A3D00">
        <w:rPr>
          <w:rFonts w:ascii="仿宋_GB2312" w:eastAsia="仿宋_GB2312" w:hint="eastAsia"/>
          <w:sz w:val="32"/>
          <w:szCs w:val="32"/>
        </w:rPr>
        <w:t>吉大素通[20</w:t>
      </w:r>
      <w:r>
        <w:rPr>
          <w:rFonts w:ascii="仿宋_GB2312" w:eastAsia="仿宋_GB2312" w:hint="eastAsia"/>
          <w:sz w:val="32"/>
          <w:szCs w:val="32"/>
        </w:rPr>
        <w:t>2</w:t>
      </w:r>
      <w:r w:rsidR="00B56557">
        <w:rPr>
          <w:rFonts w:ascii="仿宋_GB2312" w:eastAsia="仿宋_GB2312" w:hint="eastAsia"/>
          <w:sz w:val="32"/>
          <w:szCs w:val="32"/>
        </w:rPr>
        <w:t>1</w:t>
      </w:r>
      <w:r w:rsidRPr="008A3D00">
        <w:rPr>
          <w:rFonts w:ascii="仿宋_GB2312" w:eastAsia="仿宋_GB2312" w:hint="eastAsia"/>
          <w:sz w:val="32"/>
          <w:szCs w:val="32"/>
        </w:rPr>
        <w:t>]</w:t>
      </w:r>
      <w:r>
        <w:rPr>
          <w:rFonts w:ascii="仿宋_GB2312" w:eastAsia="仿宋_GB2312" w:hint="eastAsia"/>
          <w:sz w:val="32"/>
          <w:szCs w:val="32"/>
        </w:rPr>
        <w:t xml:space="preserve"> </w:t>
      </w:r>
      <w:r w:rsidR="00317F47">
        <w:rPr>
          <w:rFonts w:ascii="仿宋_GB2312" w:eastAsia="仿宋_GB2312" w:hint="eastAsia"/>
          <w:sz w:val="32"/>
          <w:szCs w:val="32"/>
        </w:rPr>
        <w:t>3</w:t>
      </w:r>
      <w:r>
        <w:rPr>
          <w:rFonts w:ascii="仿宋_GB2312" w:eastAsia="仿宋_GB2312" w:hint="eastAsia"/>
          <w:sz w:val="32"/>
          <w:szCs w:val="32"/>
        </w:rPr>
        <w:t xml:space="preserve"> </w:t>
      </w:r>
      <w:r w:rsidRPr="008A3D00">
        <w:rPr>
          <w:rFonts w:ascii="仿宋_GB2312" w:eastAsia="仿宋_GB2312" w:hint="eastAsia"/>
          <w:sz w:val="32"/>
          <w:szCs w:val="32"/>
        </w:rPr>
        <w:t>号</w:t>
      </w:r>
      <w:bookmarkEnd w:id="0"/>
    </w:p>
    <w:p w:rsidR="0010531C" w:rsidRPr="009E7E79" w:rsidRDefault="00ED7A1F" w:rsidP="009E7E79">
      <w:pPr>
        <w:spacing w:line="360" w:lineRule="auto"/>
        <w:ind w:firstLineChars="200" w:firstLine="420"/>
        <w:jc w:val="center"/>
        <w:rPr>
          <w:rFonts w:asciiTheme="minorEastAsia" w:hAnsiTheme="minorEastAsia"/>
          <w:b/>
          <w:sz w:val="30"/>
          <w:szCs w:val="28"/>
        </w:rPr>
      </w:pPr>
      <w:r w:rsidRPr="00ED7A1F">
        <w:rPr>
          <w:noProof/>
          <w:szCs w:val="21"/>
        </w:rPr>
        <w:pict>
          <v:line id="_x0000_s1026" style="position:absolute;left:0;text-align:left;z-index:251660288" from=".75pt,.15pt" to="428.25pt,.15pt" strokecolor="red" strokeweight="1.75pt"/>
        </w:pict>
      </w:r>
      <w:r w:rsidR="009E7E79">
        <w:rPr>
          <w:rFonts w:ascii="Arial" w:hAnsi="Arial" w:cs="Arial"/>
          <w:b/>
          <w:bCs/>
          <w:sz w:val="36"/>
          <w:szCs w:val="36"/>
        </w:rPr>
        <w:t>关于做好</w:t>
      </w:r>
      <w:r w:rsidR="009E7E79" w:rsidRPr="00C32566">
        <w:rPr>
          <w:rFonts w:ascii="黑体" w:eastAsia="黑体" w:hint="eastAsia"/>
          <w:sz w:val="36"/>
          <w:szCs w:val="36"/>
        </w:rPr>
        <w:t>20</w:t>
      </w:r>
      <w:r w:rsidR="009E7E79">
        <w:rPr>
          <w:rFonts w:ascii="黑体" w:eastAsia="黑体" w:hint="eastAsia"/>
          <w:sz w:val="36"/>
          <w:szCs w:val="36"/>
        </w:rPr>
        <w:t>2</w:t>
      </w:r>
      <w:r w:rsidR="00317F47">
        <w:rPr>
          <w:rFonts w:ascii="黑体" w:eastAsia="黑体" w:hint="eastAsia"/>
          <w:sz w:val="36"/>
          <w:szCs w:val="36"/>
        </w:rPr>
        <w:t>1</w:t>
      </w:r>
      <w:r w:rsidR="009E7E79" w:rsidRPr="00C32566">
        <w:rPr>
          <w:rFonts w:ascii="黑体" w:eastAsia="黑体" w:hint="eastAsia"/>
          <w:sz w:val="36"/>
          <w:szCs w:val="36"/>
        </w:rPr>
        <w:t>-20</w:t>
      </w:r>
      <w:r w:rsidR="009E7E79">
        <w:rPr>
          <w:rFonts w:ascii="黑体" w:eastAsia="黑体" w:hint="eastAsia"/>
          <w:sz w:val="36"/>
          <w:szCs w:val="36"/>
        </w:rPr>
        <w:t>2</w:t>
      </w:r>
      <w:r w:rsidR="00317F47">
        <w:rPr>
          <w:rFonts w:ascii="黑体" w:eastAsia="黑体" w:hint="eastAsia"/>
          <w:sz w:val="36"/>
          <w:szCs w:val="36"/>
        </w:rPr>
        <w:t>2</w:t>
      </w:r>
      <w:r w:rsidR="009E7E79" w:rsidRPr="00C32566">
        <w:rPr>
          <w:rFonts w:ascii="黑体" w:eastAsia="黑体" w:hint="eastAsia"/>
          <w:sz w:val="36"/>
          <w:szCs w:val="36"/>
        </w:rPr>
        <w:t>学年第</w:t>
      </w:r>
      <w:r w:rsidR="00317F47">
        <w:rPr>
          <w:rFonts w:ascii="黑体" w:eastAsia="黑体" w:hint="eastAsia"/>
          <w:sz w:val="36"/>
          <w:szCs w:val="36"/>
        </w:rPr>
        <w:t>一</w:t>
      </w:r>
      <w:r w:rsidR="009E7E79" w:rsidRPr="00C32566">
        <w:rPr>
          <w:rFonts w:ascii="黑体" w:eastAsia="黑体" w:hint="eastAsia"/>
          <w:sz w:val="36"/>
          <w:szCs w:val="36"/>
        </w:rPr>
        <w:t>学期</w:t>
      </w:r>
      <w:r w:rsidR="009E7E79">
        <w:rPr>
          <w:rFonts w:ascii="Arial" w:hAnsi="Arial" w:cs="Arial"/>
          <w:b/>
          <w:bCs/>
          <w:sz w:val="36"/>
          <w:szCs w:val="36"/>
        </w:rPr>
        <w:t>通识选修课程申</w:t>
      </w:r>
      <w:r w:rsidR="009E7E79">
        <w:rPr>
          <w:rFonts w:ascii="Arial" w:hAnsi="Arial" w:cs="Arial" w:hint="eastAsia"/>
          <w:b/>
          <w:bCs/>
          <w:sz w:val="36"/>
          <w:szCs w:val="36"/>
        </w:rPr>
        <w:t>报工</w:t>
      </w:r>
      <w:r w:rsidR="009E7E79">
        <w:rPr>
          <w:rFonts w:ascii="Arial" w:hAnsi="Arial" w:cs="Arial"/>
          <w:b/>
          <w:bCs/>
          <w:sz w:val="36"/>
          <w:szCs w:val="36"/>
        </w:rPr>
        <w:t>作的通知</w:t>
      </w:r>
    </w:p>
    <w:p w:rsidR="0010531C" w:rsidRPr="009E7E79" w:rsidRDefault="0010531C" w:rsidP="00317F47">
      <w:pPr>
        <w:spacing w:beforeLines="50"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202</w:t>
      </w:r>
      <w:r w:rsidR="00317F47">
        <w:rPr>
          <w:rFonts w:asciiTheme="minorEastAsia" w:hAnsiTheme="minorEastAsia" w:cs="Times New Roman" w:hint="eastAsia"/>
          <w:sz w:val="28"/>
          <w:szCs w:val="28"/>
        </w:rPr>
        <w:t>1</w:t>
      </w:r>
      <w:r w:rsidRPr="009E7E79">
        <w:rPr>
          <w:rFonts w:asciiTheme="minorEastAsia" w:hAnsiTheme="minorEastAsia" w:cs="Times New Roman" w:hint="eastAsia"/>
          <w:sz w:val="28"/>
          <w:szCs w:val="28"/>
        </w:rPr>
        <w:t>-202</w:t>
      </w:r>
      <w:r w:rsidR="00317F47">
        <w:rPr>
          <w:rFonts w:asciiTheme="minorEastAsia" w:hAnsiTheme="minorEastAsia" w:cs="Times New Roman" w:hint="eastAsia"/>
          <w:sz w:val="28"/>
          <w:szCs w:val="28"/>
        </w:rPr>
        <w:t>2</w:t>
      </w:r>
      <w:r w:rsidRPr="009E7E79">
        <w:rPr>
          <w:rFonts w:asciiTheme="minorEastAsia" w:hAnsiTheme="minorEastAsia" w:cs="Times New Roman" w:hint="eastAsia"/>
          <w:sz w:val="28"/>
          <w:szCs w:val="28"/>
        </w:rPr>
        <w:t>学年第</w:t>
      </w:r>
      <w:r w:rsidR="00317F47">
        <w:rPr>
          <w:rFonts w:asciiTheme="minorEastAsia" w:hAnsiTheme="minorEastAsia" w:cs="Times New Roman" w:hint="eastAsia"/>
          <w:sz w:val="28"/>
          <w:szCs w:val="28"/>
        </w:rPr>
        <w:t>一</w:t>
      </w:r>
      <w:r w:rsidRPr="009E7E79">
        <w:rPr>
          <w:rFonts w:asciiTheme="minorEastAsia" w:hAnsiTheme="minorEastAsia" w:cs="Times New Roman" w:hint="eastAsia"/>
          <w:sz w:val="28"/>
          <w:szCs w:val="28"/>
        </w:rPr>
        <w:t>学期通识选修课程申报工作开始了，为确保通识选修课程的有序开展，现就相关事项通知如下：</w:t>
      </w:r>
    </w:p>
    <w:p w:rsidR="0010531C" w:rsidRPr="009E7E79" w:rsidRDefault="0010531C" w:rsidP="009E7E79">
      <w:pPr>
        <w:spacing w:line="480" w:lineRule="exact"/>
        <w:ind w:firstLineChars="200" w:firstLine="642"/>
        <w:rPr>
          <w:rFonts w:asciiTheme="minorEastAsia" w:hAnsiTheme="minorEastAsia"/>
          <w:b/>
          <w:spacing w:val="20"/>
          <w:sz w:val="28"/>
          <w:szCs w:val="28"/>
        </w:rPr>
      </w:pPr>
      <w:r w:rsidRPr="009E7E79">
        <w:rPr>
          <w:rFonts w:asciiTheme="minorEastAsia" w:hAnsiTheme="minorEastAsia" w:hint="eastAsia"/>
          <w:b/>
          <w:spacing w:val="20"/>
          <w:sz w:val="28"/>
          <w:szCs w:val="28"/>
        </w:rPr>
        <w:t>一、申报要求</w:t>
      </w:r>
      <w:bookmarkStart w:id="1" w:name="_GoBack"/>
      <w:bookmarkEnd w:id="1"/>
    </w:p>
    <w:p w:rsidR="0010531C" w:rsidRPr="009E7E79" w:rsidRDefault="0010531C" w:rsidP="009E7E79">
      <w:pPr>
        <w:spacing w:line="480" w:lineRule="exact"/>
        <w:ind w:firstLineChars="200" w:firstLine="642"/>
        <w:rPr>
          <w:rFonts w:asciiTheme="minorEastAsia" w:hAnsiTheme="minorEastAsia"/>
          <w:b/>
          <w:spacing w:val="20"/>
          <w:sz w:val="28"/>
          <w:szCs w:val="28"/>
        </w:rPr>
      </w:pPr>
      <w:r w:rsidRPr="009E7E79">
        <w:rPr>
          <w:rFonts w:asciiTheme="minorEastAsia" w:hAnsiTheme="minorEastAsia" w:hint="eastAsia"/>
          <w:b/>
          <w:spacing w:val="20"/>
          <w:sz w:val="28"/>
          <w:szCs w:val="28"/>
        </w:rPr>
        <w:t>1、新申报通识选修课的老师</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新申报课程必须符合通识选修课程模块结构的分类范围，可参考《吉首大学通识选修课程指南》（见附件1）</w:t>
      </w:r>
      <w:r w:rsidR="003F6C83" w:rsidRPr="009E7E79">
        <w:rPr>
          <w:rFonts w:asciiTheme="minorEastAsia" w:hAnsiTheme="minorEastAsia" w:cs="Times New Roman" w:hint="eastAsia"/>
          <w:sz w:val="28"/>
          <w:szCs w:val="28"/>
        </w:rPr>
        <w:t>，</w:t>
      </w:r>
      <w:r w:rsidRPr="009E7E79">
        <w:rPr>
          <w:rFonts w:asciiTheme="minorEastAsia" w:hAnsiTheme="minorEastAsia" w:cs="Times New Roman" w:hint="eastAsia"/>
          <w:sz w:val="28"/>
          <w:szCs w:val="28"/>
        </w:rPr>
        <w:t>填写《新申报老师通识选修课申报表》（见附件2），并请学院领导签字盖章，电子版、纸质版上交到学院教务老师。填写《通识选修课教师个人开课申请表》（见附件3），电子版上交到学院教务老师。</w:t>
      </w:r>
    </w:p>
    <w:p w:rsidR="0010531C" w:rsidRPr="009E7E79" w:rsidRDefault="0010531C" w:rsidP="009E7E79">
      <w:pPr>
        <w:spacing w:line="480" w:lineRule="exact"/>
        <w:ind w:firstLineChars="200" w:firstLine="642"/>
        <w:rPr>
          <w:rFonts w:asciiTheme="minorEastAsia" w:hAnsiTheme="minorEastAsia"/>
          <w:b/>
          <w:spacing w:val="20"/>
          <w:sz w:val="28"/>
          <w:szCs w:val="28"/>
        </w:rPr>
      </w:pPr>
      <w:r w:rsidRPr="009E7E79">
        <w:rPr>
          <w:rFonts w:asciiTheme="minorEastAsia" w:hAnsiTheme="minorEastAsia" w:hint="eastAsia"/>
          <w:b/>
          <w:spacing w:val="20"/>
          <w:sz w:val="28"/>
          <w:szCs w:val="28"/>
        </w:rPr>
        <w:t>2、已开通识选修课的老师</w:t>
      </w:r>
    </w:p>
    <w:p w:rsidR="0010531C" w:rsidRPr="009E7E79" w:rsidRDefault="0010531C" w:rsidP="009E7E79">
      <w:pPr>
        <w:spacing w:line="480" w:lineRule="exact"/>
        <w:ind w:firstLineChars="200" w:firstLine="560"/>
        <w:rPr>
          <w:rFonts w:asciiTheme="minorEastAsia" w:hAnsiTheme="minorEastAsia"/>
          <w:b/>
          <w:spacing w:val="20"/>
          <w:sz w:val="28"/>
          <w:szCs w:val="28"/>
        </w:rPr>
      </w:pPr>
      <w:r w:rsidRPr="009E7E79">
        <w:rPr>
          <w:rFonts w:asciiTheme="minorEastAsia" w:hAnsiTheme="minorEastAsia" w:cs="Times New Roman" w:hint="eastAsia"/>
          <w:sz w:val="28"/>
          <w:szCs w:val="28"/>
        </w:rPr>
        <w:t>填写《通识选修课教师个人开课申请表》（附件3），将电子版发给所在学院的教务老师。</w:t>
      </w:r>
      <w:r w:rsidRPr="009E7E79">
        <w:rPr>
          <w:rFonts w:asciiTheme="minorEastAsia" w:hAnsiTheme="minorEastAsia" w:hint="eastAsia"/>
          <w:b/>
          <w:spacing w:val="20"/>
          <w:sz w:val="28"/>
          <w:szCs w:val="28"/>
        </w:rPr>
        <w:t>在上一学期通识课停课率超过40%的老师取消申报资格。</w:t>
      </w:r>
    </w:p>
    <w:p w:rsidR="0010531C" w:rsidRPr="009E7E79" w:rsidRDefault="0010531C" w:rsidP="009E7E79">
      <w:pPr>
        <w:spacing w:line="480" w:lineRule="exact"/>
        <w:ind w:firstLineChars="200" w:firstLine="642"/>
        <w:rPr>
          <w:rFonts w:asciiTheme="minorEastAsia" w:hAnsiTheme="minorEastAsia"/>
          <w:b/>
          <w:spacing w:val="20"/>
          <w:sz w:val="28"/>
          <w:szCs w:val="28"/>
        </w:rPr>
      </w:pPr>
      <w:r w:rsidRPr="009E7E79">
        <w:rPr>
          <w:rFonts w:asciiTheme="minorEastAsia" w:hAnsiTheme="minorEastAsia" w:hint="eastAsia"/>
          <w:b/>
          <w:spacing w:val="20"/>
          <w:sz w:val="28"/>
          <w:szCs w:val="28"/>
        </w:rPr>
        <w:t>3、各学院教务老师</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汇总本学院申报教师个人《新申报老师通识选修课申报表》(附件2)、《通识选修课教师个人开课申请表》（附件3），填写《学院通识选修课申报汇总表》（附件4</w:t>
      </w:r>
      <w:r w:rsidR="00F559F9" w:rsidRPr="009E7E79">
        <w:rPr>
          <w:rFonts w:asciiTheme="minorEastAsia" w:hAnsiTheme="minorEastAsia" w:cs="Times New Roman" w:hint="eastAsia"/>
          <w:sz w:val="28"/>
          <w:szCs w:val="28"/>
        </w:rPr>
        <w:t>）；并将《新申报老师通识选修课申报表》、</w:t>
      </w:r>
      <w:r w:rsidRPr="009E7E79">
        <w:rPr>
          <w:rFonts w:asciiTheme="minorEastAsia" w:hAnsiTheme="minorEastAsia" w:cs="Times New Roman" w:hint="eastAsia"/>
          <w:sz w:val="28"/>
          <w:szCs w:val="28"/>
        </w:rPr>
        <w:t>《学院通识选修课申报汇总表》纸质及电子档上交，吉首校区纸质稿交至素质教育中心，张家界校区交至教务办满祥老师处；电子稿吉首校区发送至尹老师(254757754@qq.com),张家界校区发送至满老师（manxiang6811@qq.com）。</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4、为保证课程质量和学生选课，请各学院积极组织高职称、高学历教师申报相关课程。</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lastRenderedPageBreak/>
        <w:t>二、注意事项</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1、本学期通识选修课程教学方式采用线下教学与线上教学相结合的方式进行，教学组织以线下教学为主。</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2、通识选修课的每门课程人数必须达到30人以上，学生选修方可开班（如有特殊情况需提前说明）。</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3、通识选修课程教学一般安排在周一至周四的晚上和周六白天，请老师在申报时注明具体的上课时间要求，素质中心在排课时尽量满足这些要求。</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4、通识课的教学周次安排为</w:t>
      </w:r>
      <w:r w:rsidR="003A5EB8">
        <w:rPr>
          <w:rFonts w:asciiTheme="minorEastAsia" w:hAnsiTheme="minorEastAsia" w:cs="Times New Roman" w:hint="eastAsia"/>
          <w:sz w:val="28"/>
          <w:szCs w:val="28"/>
        </w:rPr>
        <w:t>5</w:t>
      </w:r>
      <w:r w:rsidRPr="009E7E79">
        <w:rPr>
          <w:rFonts w:asciiTheme="minorEastAsia" w:hAnsiTheme="minorEastAsia" w:cs="Times New Roman" w:hint="eastAsia"/>
          <w:sz w:val="28"/>
          <w:szCs w:val="28"/>
        </w:rPr>
        <w:t>—1</w:t>
      </w:r>
      <w:r w:rsidR="003A5EB8">
        <w:rPr>
          <w:rFonts w:asciiTheme="minorEastAsia" w:hAnsiTheme="minorEastAsia" w:cs="Times New Roman" w:hint="eastAsia"/>
          <w:sz w:val="28"/>
          <w:szCs w:val="28"/>
        </w:rPr>
        <w:t>5</w:t>
      </w:r>
      <w:r w:rsidRPr="009E7E79">
        <w:rPr>
          <w:rFonts w:asciiTheme="minorEastAsia" w:hAnsiTheme="minorEastAsia" w:cs="Times New Roman" w:hint="eastAsia"/>
          <w:sz w:val="28"/>
          <w:szCs w:val="28"/>
        </w:rPr>
        <w:t>周。</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5、课程申报相关内容以及要求见附件1。</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6、课程申报截止时间为：202</w:t>
      </w:r>
      <w:r w:rsidR="003F6C83" w:rsidRPr="009E7E79">
        <w:rPr>
          <w:rFonts w:asciiTheme="minorEastAsia" w:hAnsiTheme="minorEastAsia" w:cs="Times New Roman" w:hint="eastAsia"/>
          <w:sz w:val="28"/>
          <w:szCs w:val="28"/>
        </w:rPr>
        <w:t>1</w:t>
      </w:r>
      <w:r w:rsidRPr="009E7E79">
        <w:rPr>
          <w:rFonts w:asciiTheme="minorEastAsia" w:hAnsiTheme="minorEastAsia" w:cs="Times New Roman" w:hint="eastAsia"/>
          <w:sz w:val="28"/>
          <w:szCs w:val="28"/>
        </w:rPr>
        <w:t>年</w:t>
      </w:r>
      <w:r w:rsidR="00317F47">
        <w:rPr>
          <w:rFonts w:asciiTheme="minorEastAsia" w:hAnsiTheme="minorEastAsia" w:cs="Times New Roman" w:hint="eastAsia"/>
          <w:sz w:val="28"/>
          <w:szCs w:val="28"/>
        </w:rPr>
        <w:t>7</w:t>
      </w:r>
      <w:r w:rsidRPr="009E7E79">
        <w:rPr>
          <w:rFonts w:asciiTheme="minorEastAsia" w:hAnsiTheme="minorEastAsia" w:cs="Times New Roman" w:hint="eastAsia"/>
          <w:sz w:val="28"/>
          <w:szCs w:val="28"/>
        </w:rPr>
        <w:t>月</w:t>
      </w:r>
      <w:r w:rsidR="00317F47">
        <w:rPr>
          <w:rFonts w:asciiTheme="minorEastAsia" w:hAnsiTheme="minorEastAsia" w:cs="Times New Roman" w:hint="eastAsia"/>
          <w:sz w:val="28"/>
          <w:szCs w:val="28"/>
        </w:rPr>
        <w:t>8</w:t>
      </w:r>
      <w:r w:rsidRPr="009E7E79">
        <w:rPr>
          <w:rFonts w:asciiTheme="minorEastAsia" w:hAnsiTheme="minorEastAsia" w:cs="Times New Roman" w:hint="eastAsia"/>
          <w:sz w:val="28"/>
          <w:szCs w:val="28"/>
        </w:rPr>
        <w:t>日，请各单位在此之前积极组织本单位教师按要求申报,并上交汇总表以及相关材料纸质稿及电子稿。</w:t>
      </w:r>
    </w:p>
    <w:p w:rsidR="00F559F9"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7、如有问题请及时与学院负责教务老师联系。</w:t>
      </w:r>
    </w:p>
    <w:p w:rsidR="0010531C" w:rsidRPr="009E7E79" w:rsidRDefault="0010531C" w:rsidP="009E7E79">
      <w:pPr>
        <w:spacing w:line="480" w:lineRule="exact"/>
        <w:ind w:firstLineChars="200" w:firstLine="560"/>
        <w:rPr>
          <w:rFonts w:asciiTheme="minorEastAsia" w:hAnsiTheme="minorEastAsia" w:cs="Times New Roman"/>
          <w:sz w:val="28"/>
          <w:szCs w:val="28"/>
        </w:rPr>
      </w:pPr>
      <w:r w:rsidRPr="009E7E79">
        <w:rPr>
          <w:rFonts w:asciiTheme="minorEastAsia" w:hAnsiTheme="minorEastAsia" w:cs="Times New Roman" w:hint="eastAsia"/>
          <w:sz w:val="28"/>
          <w:szCs w:val="28"/>
        </w:rPr>
        <w:t>附件</w:t>
      </w:r>
      <w:r w:rsidR="00B65397">
        <w:rPr>
          <w:rFonts w:asciiTheme="minorEastAsia" w:hAnsiTheme="minorEastAsia" w:cs="Times New Roman" w:hint="eastAsia"/>
          <w:sz w:val="28"/>
          <w:szCs w:val="28"/>
        </w:rPr>
        <w:t>：</w:t>
      </w:r>
      <w:r w:rsidRPr="009E7E79">
        <w:rPr>
          <w:rFonts w:asciiTheme="minorEastAsia" w:hAnsiTheme="minorEastAsia" w:cs="Times New Roman" w:hint="eastAsia"/>
          <w:sz w:val="28"/>
          <w:szCs w:val="28"/>
        </w:rPr>
        <w:t>1.《吉首大学素质教育课程指南》</w:t>
      </w:r>
    </w:p>
    <w:p w:rsidR="0010531C" w:rsidRPr="009E7E79" w:rsidRDefault="0010531C" w:rsidP="00B65397">
      <w:pPr>
        <w:spacing w:line="480" w:lineRule="exact"/>
        <w:ind w:firstLineChars="500" w:firstLine="1400"/>
        <w:rPr>
          <w:rFonts w:asciiTheme="minorEastAsia" w:hAnsiTheme="minorEastAsia" w:cs="Times New Roman"/>
          <w:sz w:val="28"/>
          <w:szCs w:val="28"/>
        </w:rPr>
      </w:pPr>
      <w:r w:rsidRPr="009E7E79">
        <w:rPr>
          <w:rFonts w:asciiTheme="minorEastAsia" w:hAnsiTheme="minorEastAsia" w:cs="Times New Roman" w:hint="eastAsia"/>
          <w:sz w:val="28"/>
          <w:szCs w:val="28"/>
        </w:rPr>
        <w:t>2.《新申报老师通识选修课申报表》</w:t>
      </w:r>
    </w:p>
    <w:p w:rsidR="0010531C" w:rsidRPr="009E7E79" w:rsidRDefault="0010531C" w:rsidP="00B65397">
      <w:pPr>
        <w:spacing w:line="480" w:lineRule="exact"/>
        <w:ind w:firstLineChars="500" w:firstLine="1400"/>
        <w:rPr>
          <w:rFonts w:asciiTheme="minorEastAsia" w:hAnsiTheme="minorEastAsia" w:cs="Times New Roman"/>
          <w:sz w:val="28"/>
          <w:szCs w:val="28"/>
        </w:rPr>
      </w:pPr>
      <w:r w:rsidRPr="009E7E79">
        <w:rPr>
          <w:rFonts w:asciiTheme="minorEastAsia" w:hAnsiTheme="minorEastAsia" w:cs="Times New Roman" w:hint="eastAsia"/>
          <w:sz w:val="28"/>
          <w:szCs w:val="28"/>
        </w:rPr>
        <w:t>3.《通识选修课教师个人开课申请表》</w:t>
      </w:r>
    </w:p>
    <w:p w:rsidR="0010531C" w:rsidRPr="009E7E79" w:rsidRDefault="0010531C" w:rsidP="00B65397">
      <w:pPr>
        <w:spacing w:line="480" w:lineRule="exact"/>
        <w:ind w:firstLineChars="500" w:firstLine="1400"/>
        <w:rPr>
          <w:rFonts w:asciiTheme="minorEastAsia" w:hAnsiTheme="minorEastAsia" w:cs="Times New Roman"/>
          <w:sz w:val="28"/>
          <w:szCs w:val="28"/>
        </w:rPr>
      </w:pPr>
      <w:r w:rsidRPr="009E7E79">
        <w:rPr>
          <w:rFonts w:asciiTheme="minorEastAsia" w:hAnsiTheme="minorEastAsia" w:cs="Times New Roman" w:hint="eastAsia"/>
          <w:sz w:val="28"/>
          <w:szCs w:val="28"/>
        </w:rPr>
        <w:t>4.《学院通识选修课开课申请汇总表》</w:t>
      </w:r>
    </w:p>
    <w:p w:rsidR="00F559F9" w:rsidRPr="009E7E79" w:rsidRDefault="00F559F9" w:rsidP="00317F47">
      <w:pPr>
        <w:spacing w:beforeLines="50" w:line="480" w:lineRule="exact"/>
        <w:ind w:firstLineChars="200" w:firstLine="560"/>
        <w:rPr>
          <w:rFonts w:asciiTheme="minorEastAsia" w:hAnsiTheme="minorEastAsia" w:cs="Times New Roman"/>
          <w:sz w:val="28"/>
          <w:szCs w:val="28"/>
        </w:rPr>
      </w:pPr>
    </w:p>
    <w:p w:rsidR="0010531C" w:rsidRPr="009E7E79" w:rsidRDefault="0010531C" w:rsidP="009E7E79">
      <w:pPr>
        <w:spacing w:line="480" w:lineRule="exact"/>
        <w:ind w:firstLineChars="200" w:firstLine="640"/>
        <w:jc w:val="right"/>
        <w:rPr>
          <w:rFonts w:asciiTheme="minorEastAsia" w:hAnsiTheme="minorEastAsia"/>
          <w:spacing w:val="20"/>
          <w:sz w:val="28"/>
          <w:szCs w:val="28"/>
        </w:rPr>
      </w:pPr>
      <w:r w:rsidRPr="009E7E79">
        <w:rPr>
          <w:rFonts w:asciiTheme="minorEastAsia" w:hAnsiTheme="minorEastAsia" w:hint="eastAsia"/>
          <w:spacing w:val="20"/>
          <w:sz w:val="28"/>
          <w:szCs w:val="28"/>
        </w:rPr>
        <w:t>素质教育中心</w:t>
      </w:r>
    </w:p>
    <w:p w:rsidR="0010531C" w:rsidRPr="009E7E79" w:rsidRDefault="0010531C" w:rsidP="009E7E79">
      <w:pPr>
        <w:spacing w:line="480" w:lineRule="exact"/>
        <w:ind w:firstLineChars="200" w:firstLine="640"/>
        <w:jc w:val="right"/>
        <w:rPr>
          <w:rFonts w:asciiTheme="minorEastAsia" w:hAnsiTheme="minorEastAsia"/>
          <w:spacing w:val="20"/>
          <w:sz w:val="28"/>
          <w:szCs w:val="28"/>
        </w:rPr>
      </w:pPr>
      <w:r w:rsidRPr="009E7E79">
        <w:rPr>
          <w:rFonts w:asciiTheme="minorEastAsia" w:hAnsiTheme="minorEastAsia" w:hint="eastAsia"/>
          <w:spacing w:val="20"/>
          <w:sz w:val="28"/>
          <w:szCs w:val="28"/>
        </w:rPr>
        <w:t>202</w:t>
      </w:r>
      <w:r w:rsidR="003F6C83" w:rsidRPr="009E7E79">
        <w:rPr>
          <w:rFonts w:asciiTheme="minorEastAsia" w:hAnsiTheme="minorEastAsia" w:hint="eastAsia"/>
          <w:spacing w:val="20"/>
          <w:sz w:val="28"/>
          <w:szCs w:val="28"/>
        </w:rPr>
        <w:t>1</w:t>
      </w:r>
      <w:r w:rsidRPr="009E7E79">
        <w:rPr>
          <w:rFonts w:asciiTheme="minorEastAsia" w:hAnsiTheme="minorEastAsia" w:hint="eastAsia"/>
          <w:spacing w:val="20"/>
          <w:sz w:val="28"/>
          <w:szCs w:val="28"/>
        </w:rPr>
        <w:t>年</w:t>
      </w:r>
      <w:r w:rsidR="00317F47">
        <w:rPr>
          <w:rFonts w:asciiTheme="minorEastAsia" w:hAnsiTheme="minorEastAsia" w:hint="eastAsia"/>
          <w:spacing w:val="20"/>
          <w:sz w:val="28"/>
          <w:szCs w:val="28"/>
        </w:rPr>
        <w:t>6</w:t>
      </w:r>
      <w:r w:rsidRPr="009E7E79">
        <w:rPr>
          <w:rFonts w:asciiTheme="minorEastAsia" w:hAnsiTheme="minorEastAsia" w:hint="eastAsia"/>
          <w:spacing w:val="20"/>
          <w:sz w:val="28"/>
          <w:szCs w:val="28"/>
        </w:rPr>
        <w:t>月</w:t>
      </w:r>
      <w:r w:rsidR="00317F47">
        <w:rPr>
          <w:rFonts w:asciiTheme="minorEastAsia" w:hAnsiTheme="minorEastAsia" w:hint="eastAsia"/>
          <w:spacing w:val="20"/>
          <w:sz w:val="28"/>
          <w:szCs w:val="28"/>
        </w:rPr>
        <w:t>25</w:t>
      </w:r>
      <w:r w:rsidRPr="009E7E79">
        <w:rPr>
          <w:rFonts w:asciiTheme="minorEastAsia" w:hAnsiTheme="minorEastAsia" w:hint="eastAsia"/>
          <w:spacing w:val="20"/>
          <w:sz w:val="28"/>
          <w:szCs w:val="28"/>
        </w:rPr>
        <w:t>日</w:t>
      </w:r>
    </w:p>
    <w:p w:rsidR="00EE0B7D" w:rsidRPr="009E7E79" w:rsidRDefault="00EE0B7D" w:rsidP="009E7E79">
      <w:pPr>
        <w:spacing w:line="480" w:lineRule="exact"/>
        <w:ind w:firstLineChars="200" w:firstLine="640"/>
        <w:rPr>
          <w:rFonts w:asciiTheme="minorEastAsia" w:hAnsiTheme="minorEastAsia"/>
          <w:spacing w:val="20"/>
          <w:sz w:val="28"/>
          <w:szCs w:val="28"/>
        </w:rPr>
      </w:pPr>
    </w:p>
    <w:sectPr w:rsidR="00EE0B7D" w:rsidRPr="009E7E79" w:rsidSect="0010531C">
      <w:pgSz w:w="11906" w:h="16838"/>
      <w:pgMar w:top="1100" w:right="1661" w:bottom="1701" w:left="1678"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6031"/>
    <w:rsid w:val="00025D83"/>
    <w:rsid w:val="000F72B0"/>
    <w:rsid w:val="0010531C"/>
    <w:rsid w:val="00317F47"/>
    <w:rsid w:val="00323035"/>
    <w:rsid w:val="003A5EB8"/>
    <w:rsid w:val="003E683B"/>
    <w:rsid w:val="003F6C83"/>
    <w:rsid w:val="004640CE"/>
    <w:rsid w:val="005957B7"/>
    <w:rsid w:val="005A3BA4"/>
    <w:rsid w:val="005A6031"/>
    <w:rsid w:val="005D3200"/>
    <w:rsid w:val="005F325F"/>
    <w:rsid w:val="00625357"/>
    <w:rsid w:val="0067266A"/>
    <w:rsid w:val="006A5454"/>
    <w:rsid w:val="006C1ED6"/>
    <w:rsid w:val="0077496E"/>
    <w:rsid w:val="007C13CF"/>
    <w:rsid w:val="00813D67"/>
    <w:rsid w:val="009107F9"/>
    <w:rsid w:val="00952019"/>
    <w:rsid w:val="009E6B1A"/>
    <w:rsid w:val="009E7E79"/>
    <w:rsid w:val="00A33F9B"/>
    <w:rsid w:val="00A3467B"/>
    <w:rsid w:val="00A37957"/>
    <w:rsid w:val="00AD6CA8"/>
    <w:rsid w:val="00B56557"/>
    <w:rsid w:val="00B65397"/>
    <w:rsid w:val="00BE6A72"/>
    <w:rsid w:val="00CA5C8F"/>
    <w:rsid w:val="00CA79D8"/>
    <w:rsid w:val="00D5003B"/>
    <w:rsid w:val="00D65E97"/>
    <w:rsid w:val="00DD5580"/>
    <w:rsid w:val="00E00A0B"/>
    <w:rsid w:val="00E27276"/>
    <w:rsid w:val="00ED7A1F"/>
    <w:rsid w:val="00EE0B7D"/>
    <w:rsid w:val="00F5408E"/>
    <w:rsid w:val="00F559F9"/>
    <w:rsid w:val="00FD7C2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2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5186359">
      <w:bodyDiv w:val="1"/>
      <w:marLeft w:val="0"/>
      <w:marRight w:val="0"/>
      <w:marTop w:val="0"/>
      <w:marBottom w:val="0"/>
      <w:divBdr>
        <w:top w:val="none" w:sz="0" w:space="0" w:color="auto"/>
        <w:left w:val="none" w:sz="0" w:space="0" w:color="auto"/>
        <w:bottom w:val="none" w:sz="0" w:space="0" w:color="auto"/>
        <w:right w:val="none" w:sz="0" w:space="0" w:color="auto"/>
      </w:divBdr>
      <w:divsChild>
        <w:div w:id="669406771">
          <w:marLeft w:val="0"/>
          <w:marRight w:val="0"/>
          <w:marTop w:val="0"/>
          <w:marBottom w:val="0"/>
          <w:divBdr>
            <w:top w:val="none" w:sz="0" w:space="0" w:color="auto"/>
            <w:left w:val="single" w:sz="6" w:space="4" w:color="000000"/>
            <w:bottom w:val="none" w:sz="0" w:space="0" w:color="auto"/>
            <w:right w:val="single" w:sz="6" w:space="4" w:color="000000"/>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2124179649">
                  <w:marLeft w:val="0"/>
                  <w:marRight w:val="0"/>
                  <w:marTop w:val="0"/>
                  <w:marBottom w:val="0"/>
                  <w:divBdr>
                    <w:top w:val="none" w:sz="0" w:space="0" w:color="auto"/>
                    <w:left w:val="none" w:sz="0" w:space="0" w:color="auto"/>
                    <w:bottom w:val="none" w:sz="0" w:space="0" w:color="auto"/>
                    <w:right w:val="none" w:sz="0" w:space="0" w:color="auto"/>
                  </w:divBdr>
                  <w:divsChild>
                    <w:div w:id="2146510308">
                      <w:marLeft w:val="0"/>
                      <w:marRight w:val="0"/>
                      <w:marTop w:val="0"/>
                      <w:marBottom w:val="0"/>
                      <w:divBdr>
                        <w:top w:val="none" w:sz="0" w:space="0" w:color="auto"/>
                        <w:left w:val="none" w:sz="0" w:space="0" w:color="auto"/>
                        <w:bottom w:val="none" w:sz="0" w:space="0" w:color="auto"/>
                        <w:right w:val="none" w:sz="0" w:space="0" w:color="auto"/>
                      </w:divBdr>
                      <w:divsChild>
                        <w:div w:id="1560168850">
                          <w:marLeft w:val="0"/>
                          <w:marRight w:val="0"/>
                          <w:marTop w:val="0"/>
                          <w:marBottom w:val="0"/>
                          <w:divBdr>
                            <w:top w:val="none" w:sz="0" w:space="0" w:color="auto"/>
                            <w:left w:val="none" w:sz="0" w:space="0" w:color="auto"/>
                            <w:bottom w:val="none" w:sz="0" w:space="0" w:color="auto"/>
                            <w:right w:val="none" w:sz="0" w:space="0" w:color="auto"/>
                          </w:divBdr>
                          <w:divsChild>
                            <w:div w:id="1183087700">
                              <w:marLeft w:val="0"/>
                              <w:marRight w:val="0"/>
                              <w:marTop w:val="0"/>
                              <w:marBottom w:val="0"/>
                              <w:divBdr>
                                <w:top w:val="none" w:sz="0" w:space="0" w:color="auto"/>
                                <w:left w:val="none" w:sz="0" w:space="0" w:color="auto"/>
                                <w:bottom w:val="none" w:sz="0" w:space="0" w:color="auto"/>
                                <w:right w:val="none" w:sz="0" w:space="0" w:color="auto"/>
                              </w:divBdr>
                              <w:divsChild>
                                <w:div w:id="1011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2</Pages>
  <Words>151</Words>
  <Characters>863</Characters>
  <Application>Microsoft Office Word</Application>
  <DocSecurity>0</DocSecurity>
  <Lines>7</Lines>
  <Paragraphs>2</Paragraphs>
  <ScaleCrop>false</ScaleCrop>
  <Company>微软中国</Company>
  <LinksUpToDate>false</LinksUpToDate>
  <CharactersWithSpaces>1012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xbany</cp:lastModifiedBy>
  <cp:revision>14</cp:revision>
  <cp:lastPrinted>2021-01-04T03:10:00Z</cp:lastPrinted>
  <dcterms:created xsi:type="dcterms:W3CDTF">2020-12-21T00:33:00Z</dcterms:created>
  <dcterms:modified xsi:type="dcterms:W3CDTF">2021-06-25T01:36:00Z</dcterms:modified>
</cp:coreProperties>
</file>