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100"/>
        <w:rPr>
          <w:rFonts w:ascii="黑体" w:eastAsia="黑体"/>
          <w:color w:val="FF0000"/>
          <w:sz w:val="72"/>
          <w:szCs w:val="72"/>
        </w:rPr>
      </w:pPr>
      <w:bookmarkStart w:id="0" w:name="文号"/>
      <w:r>
        <w:rPr>
          <w:rFonts w:hint="eastAsia" w:ascii="黑体" w:eastAsia="黑体"/>
          <w:color w:val="FF0000"/>
          <w:sz w:val="72"/>
          <w:szCs w:val="72"/>
        </w:rPr>
        <w:t>吉首大学素质教育中心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吉大素通[202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]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 号</w:t>
      </w:r>
      <w:bookmarkEnd w:id="0"/>
    </w:p>
    <w:p>
      <w:pPr>
        <w:spacing w:line="360" w:lineRule="auto"/>
        <w:ind w:firstLine="420" w:firstLineChars="20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1905</wp:posOffset>
                </wp:positionV>
                <wp:extent cx="5429250" cy="0"/>
                <wp:effectExtent l="0" t="10795" r="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75pt;margin-top:0.15pt;height:0pt;width:427.5pt;z-index:251659264;mso-width-relative:page;mso-height-relative:page;" filled="f" stroked="t" coordsize="21600,21600" o:gfxdata="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0fvz0gAAAAMB&#10;AAAPAAAAAAAAAAEAIAAAACIAAABkcnMvZG93bnJldi54bWxQSwECFAAUAAAACACHTuJA9+MlcegB&#10;AADcAwAADgAAAAAAAAABACAAAAAhAQAAZHJzL2Uyb0RvYy54bWxQSwUGAAAAAAYABgBZAQAAewUA&#10;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bCs/>
          <w:sz w:val="36"/>
          <w:szCs w:val="36"/>
        </w:rPr>
        <w:t>关于做好</w:t>
      </w: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</w:rPr>
        <w:t>-202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学年第</w:t>
      </w:r>
      <w:r>
        <w:rPr>
          <w:rFonts w:hint="eastAsia" w:ascii="黑体" w:eastAsia="黑体"/>
          <w:sz w:val="36"/>
          <w:szCs w:val="36"/>
          <w:lang w:eastAsia="zh-CN"/>
        </w:rPr>
        <w:t>二</w:t>
      </w:r>
      <w:r>
        <w:rPr>
          <w:rFonts w:hint="eastAsia" w:ascii="黑体" w:eastAsia="黑体"/>
          <w:sz w:val="36"/>
          <w:szCs w:val="36"/>
        </w:rPr>
        <w:t>学期</w:t>
      </w:r>
      <w:r>
        <w:rPr>
          <w:rFonts w:ascii="Arial" w:hAnsi="Arial" w:cs="Arial"/>
          <w:b/>
          <w:bCs/>
          <w:sz w:val="36"/>
          <w:szCs w:val="36"/>
        </w:rPr>
        <w:t>通识选修课程</w:t>
      </w:r>
    </w:p>
    <w:p>
      <w:pPr>
        <w:spacing w:line="360" w:lineRule="auto"/>
        <w:ind w:firstLine="723" w:firstLineChars="200"/>
        <w:jc w:val="center"/>
        <w:rPr>
          <w:rFonts w:asciiTheme="minorEastAsia" w:hAnsiTheme="minorEastAsia"/>
          <w:b/>
          <w:sz w:val="30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申</w:t>
      </w:r>
      <w:r>
        <w:rPr>
          <w:rFonts w:hint="eastAsia" w:ascii="Arial" w:hAnsi="Arial" w:cs="Arial"/>
          <w:b/>
          <w:bCs/>
          <w:sz w:val="36"/>
          <w:szCs w:val="36"/>
        </w:rPr>
        <w:t>报工</w:t>
      </w:r>
      <w:r>
        <w:rPr>
          <w:rFonts w:ascii="Arial" w:hAnsi="Arial" w:cs="Arial"/>
          <w:b/>
          <w:bCs/>
          <w:sz w:val="36"/>
          <w:szCs w:val="36"/>
        </w:rPr>
        <w:t>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各学院及相关单位：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为确保通识选修课程的有序开展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,</w:t>
      </w:r>
      <w:bookmarkStart w:id="1" w:name="_GoBack"/>
      <w:bookmarkEnd w:id="1"/>
      <w:r>
        <w:rPr>
          <w:rFonts w:hint="eastAsia" w:cs="Times New Roman" w:asciiTheme="minorEastAsia" w:hAnsiTheme="minorEastAsia"/>
          <w:sz w:val="28"/>
          <w:szCs w:val="28"/>
        </w:rPr>
        <w:t>现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将</w:t>
      </w:r>
      <w:r>
        <w:rPr>
          <w:rFonts w:hint="eastAsia"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>-202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cs="Times New Roman" w:asciiTheme="minorEastAsia" w:hAnsiTheme="minorEastAsia"/>
          <w:sz w:val="28"/>
          <w:szCs w:val="28"/>
        </w:rPr>
        <w:t>学年第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二</w:t>
      </w:r>
      <w:r>
        <w:rPr>
          <w:rFonts w:hint="eastAsia" w:cs="Times New Roman" w:asciiTheme="minorEastAsia" w:hAnsiTheme="minorEastAsia"/>
          <w:sz w:val="28"/>
          <w:szCs w:val="28"/>
        </w:rPr>
        <w:t>学期通识选修课程申报工作相关事项通知如下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asciiTheme="minorEastAsia" w:hAnsiTheme="minorEastAsia"/>
          <w:b/>
          <w:spacing w:val="20"/>
          <w:sz w:val="28"/>
          <w:szCs w:val="28"/>
        </w:rPr>
      </w:pPr>
      <w:r>
        <w:rPr>
          <w:rFonts w:hint="eastAsia" w:asciiTheme="minorEastAsia" w:hAnsiTheme="minorEastAsia"/>
          <w:b/>
          <w:spacing w:val="20"/>
          <w:sz w:val="28"/>
          <w:szCs w:val="28"/>
        </w:rPr>
        <w:t>一、申报要求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申报课程必须符合通识选修课程模块结构的分类范围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。《吉首大学关于修订2022版本科人才培养方案的指导性意</w:t>
      </w:r>
      <w:r>
        <w:rPr>
          <w:rFonts w:hint="default" w:cs="Times New Roman" w:asciiTheme="minorEastAsia" w:hAnsiTheme="minorEastAsia"/>
          <w:sz w:val="28"/>
          <w:szCs w:val="28"/>
          <w:lang w:val="en-US" w:eastAsia="zh-CN"/>
        </w:rPr>
        <w:t>见》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和《吉首大学素质通识课程管理办法》规定，素质通识选修课程划分为四个类别：社会科学类、自然科学类、艺术体育类和民族特色类，每门课程为16学时，1学分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。申报课程的老师须填报</w:t>
      </w:r>
      <w:r>
        <w:rPr>
          <w:rFonts w:hint="eastAsia" w:cs="Times New Roman" w:asciiTheme="minorEastAsia" w:hAnsiTheme="minorEastAsia"/>
          <w:sz w:val="28"/>
          <w:szCs w:val="28"/>
        </w:rPr>
        <w:t>《通识选修课教师个人开课申请表》（见附件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cs="Times New Roman" w:asciiTheme="minorEastAsia" w:hAnsiTheme="minorEastAsia"/>
          <w:sz w:val="28"/>
          <w:szCs w:val="28"/>
        </w:rPr>
        <w:t>）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，撰</w:t>
      </w:r>
      <w:r>
        <w:rPr>
          <w:rFonts w:hint="eastAsia" w:cs="Times New Roman" w:asciiTheme="minorEastAsia" w:hAnsiTheme="minorEastAsia"/>
          <w:color w:val="auto"/>
          <w:sz w:val="28"/>
          <w:szCs w:val="28"/>
          <w:highlight w:val="none"/>
          <w:lang w:eastAsia="zh-CN"/>
        </w:rPr>
        <w:t>写课程教学大纲、教学计划和教案，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报</w:t>
      </w:r>
      <w:r>
        <w:rPr>
          <w:rFonts w:hint="eastAsia" w:cs="Times New Roman" w:asciiTheme="minorEastAsia" w:hAnsiTheme="minorEastAsia"/>
          <w:sz w:val="28"/>
          <w:szCs w:val="28"/>
        </w:rPr>
        <w:t>学院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主管</w:t>
      </w:r>
      <w:r>
        <w:rPr>
          <w:rFonts w:hint="eastAsia" w:cs="Times New Roman" w:asciiTheme="minorEastAsia" w:hAnsiTheme="minorEastAsia"/>
          <w:sz w:val="28"/>
          <w:szCs w:val="28"/>
        </w:rPr>
        <w:t>领导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或所在部门审批</w:t>
      </w:r>
      <w:r>
        <w:rPr>
          <w:rFonts w:hint="eastAsia" w:cs="Times New Roman" w:asciiTheme="minorEastAsia" w:hAnsiTheme="minorEastAsia"/>
          <w:sz w:val="28"/>
          <w:szCs w:val="28"/>
        </w:rPr>
        <w:t>，</w:t>
      </w:r>
      <w:r>
        <w:rPr>
          <w:rFonts w:hint="eastAsia" w:cs="Times New Roman" w:asciiTheme="minorEastAsia" w:hAnsiTheme="minorEastAsia"/>
          <w:sz w:val="28"/>
          <w:szCs w:val="28"/>
          <w:highlight w:val="none"/>
        </w:rPr>
        <w:t>电子版、纸质版</w:t>
      </w:r>
      <w:r>
        <w:rPr>
          <w:rFonts w:hint="eastAsia" w:cs="Times New Roman" w:asciiTheme="minorEastAsia" w:hAnsiTheme="minorEastAsia"/>
          <w:sz w:val="28"/>
          <w:szCs w:val="28"/>
          <w:highlight w:val="none"/>
          <w:lang w:eastAsia="zh-CN"/>
        </w:rPr>
        <w:t>材料由学院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教务办汇总上报</w:t>
      </w:r>
      <w:r>
        <w:rPr>
          <w:rFonts w:hint="eastAsia" w:cs="Times New Roman" w:asciiTheme="minorEastAsia" w:hAnsi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Theme="minorEastAsia" w:hAnsiTheme="minorEastAsia"/>
          <w:b/>
          <w:spacing w:val="20"/>
          <w:sz w:val="28"/>
          <w:szCs w:val="28"/>
        </w:rPr>
      </w:pPr>
      <w:r>
        <w:rPr>
          <w:rFonts w:hint="eastAsia" w:asciiTheme="minorEastAsia" w:hAnsiTheme="minorEastAsia"/>
          <w:b/>
          <w:spacing w:val="20"/>
          <w:sz w:val="28"/>
          <w:szCs w:val="28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1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sz w:val="28"/>
          <w:szCs w:val="28"/>
        </w:rPr>
        <w:t>本学期采用线下教学与线上教学相结合的方式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开设的</w:t>
      </w:r>
      <w:r>
        <w:rPr>
          <w:rFonts w:hint="eastAsia" w:cs="Times New Roman" w:asciiTheme="minorEastAsia" w:hAnsiTheme="minorEastAsia"/>
          <w:sz w:val="28"/>
          <w:szCs w:val="28"/>
        </w:rPr>
        <w:t>通识选修课程，教学组织以线下教学为主。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sz w:val="28"/>
          <w:szCs w:val="28"/>
        </w:rPr>
        <w:t>每门通识选修课程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的选课</w:t>
      </w:r>
      <w:r>
        <w:rPr>
          <w:rFonts w:hint="eastAsia" w:cs="Times New Roman" w:asciiTheme="minorEastAsia" w:hAnsiTheme="minorEastAsia"/>
          <w:sz w:val="28"/>
          <w:szCs w:val="28"/>
        </w:rPr>
        <w:t>人数必须达到30人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及</w:t>
      </w:r>
      <w:r>
        <w:rPr>
          <w:rFonts w:hint="eastAsia" w:cs="Times New Roman" w:asciiTheme="minorEastAsia" w:hAnsiTheme="minorEastAsia"/>
          <w:sz w:val="28"/>
          <w:szCs w:val="28"/>
        </w:rPr>
        <w:t>以上，方可开班（如有特殊情况需提前说明）。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3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sz w:val="28"/>
          <w:szCs w:val="28"/>
        </w:rPr>
        <w:t>通识选修课程教学一般安排在周一至周四的晚上和周六白天，请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教师</w:t>
      </w:r>
      <w:r>
        <w:rPr>
          <w:rFonts w:hint="eastAsia" w:cs="Times New Roman" w:asciiTheme="minorEastAsia" w:hAnsiTheme="minorEastAsia"/>
          <w:sz w:val="28"/>
          <w:szCs w:val="28"/>
        </w:rPr>
        <w:t>在申报时注明具体的上课时间要求。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4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sz w:val="28"/>
          <w:szCs w:val="28"/>
        </w:rPr>
        <w:t>通识选修课程的教学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从校历第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5周开始，须完成8次教学任务。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5.</w:t>
      </w:r>
      <w:r>
        <w:rPr>
          <w:rFonts w:hint="eastAsia" w:cs="Times New Roman" w:asciiTheme="minorEastAsia" w:hAnsiTheme="minorEastAsia"/>
          <w:sz w:val="28"/>
          <w:szCs w:val="28"/>
        </w:rPr>
        <w:t>课程申报截止时间为202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cs="Times New Roman" w:asciiTheme="minorEastAsia" w:hAnsiTheme="minorEastAsia"/>
          <w:sz w:val="28"/>
          <w:szCs w:val="28"/>
        </w:rPr>
        <w:t>年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>月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20</w:t>
      </w:r>
      <w:r>
        <w:rPr>
          <w:rFonts w:hint="eastAsia" w:cs="Times New Roman" w:asciiTheme="minorEastAsia" w:hAnsiTheme="minorEastAsia"/>
          <w:sz w:val="28"/>
          <w:szCs w:val="28"/>
        </w:rPr>
        <w:t>日，请各单位在此之前积极组织本单位高职称、高学历教师申报相关课程,并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按时</w:t>
      </w:r>
      <w:r>
        <w:rPr>
          <w:rFonts w:hint="eastAsia" w:cs="Times New Roman" w:asciiTheme="minorEastAsia" w:hAnsiTheme="minorEastAsia"/>
          <w:sz w:val="28"/>
          <w:szCs w:val="28"/>
        </w:rPr>
        <w:t>上交相关材料。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6.材料报送：</w:t>
      </w:r>
      <w:r>
        <w:rPr>
          <w:rFonts w:hint="eastAsia" w:cs="Times New Roman" w:asciiTheme="minorEastAsia" w:hAnsiTheme="minorEastAsia"/>
          <w:sz w:val="28"/>
          <w:szCs w:val="28"/>
        </w:rPr>
        <w:t>吉首校区纸质</w:t>
      </w:r>
      <w:r>
        <w:rPr>
          <w:rFonts w:hint="eastAsia" w:cs="Times New Roman" w:asciiTheme="minorEastAsia" w:hAnsiTheme="minorEastAsia"/>
          <w:sz w:val="28"/>
          <w:szCs w:val="28"/>
          <w:highlight w:val="none"/>
        </w:rPr>
        <w:t>版</w:t>
      </w:r>
      <w:r>
        <w:rPr>
          <w:rFonts w:hint="eastAsia" w:cs="Times New Roman" w:asciiTheme="minorEastAsia" w:hAnsiTheme="minorEastAsia"/>
          <w:sz w:val="28"/>
          <w:szCs w:val="28"/>
        </w:rPr>
        <w:t>交至素质教育中心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尹小兰老师</w:t>
      </w:r>
      <w:r>
        <w:rPr>
          <w:rFonts w:hint="eastAsia" w:cs="Times New Roman" w:asciiTheme="minorEastAsia" w:hAnsiTheme="minorEastAsia"/>
          <w:sz w:val="28"/>
          <w:szCs w:val="28"/>
        </w:rPr>
        <w:t>，电子</w:t>
      </w:r>
      <w:r>
        <w:rPr>
          <w:rFonts w:hint="eastAsia" w:cs="Times New Roman" w:asciiTheme="minorEastAsia" w:hAnsiTheme="minorEastAsia"/>
          <w:sz w:val="28"/>
          <w:szCs w:val="28"/>
          <w:highlight w:val="none"/>
        </w:rPr>
        <w:t>版</w:t>
      </w:r>
      <w:r>
        <w:rPr>
          <w:rFonts w:hint="eastAsia" w:cs="Times New Roman" w:asciiTheme="minorEastAsia" w:hAnsiTheme="minorEastAsia"/>
          <w:sz w:val="28"/>
          <w:szCs w:val="28"/>
        </w:rPr>
        <w:t>发送至尹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老师老师邮箱</w:t>
      </w:r>
      <w:r>
        <w:rPr>
          <w:rFonts w:hint="eastAsia" w:cs="Times New Roman" w:asciiTheme="minorEastAsia" w:hAnsiTheme="minorEastAsia"/>
          <w:sz w:val="28"/>
          <w:szCs w:val="28"/>
        </w:rPr>
        <w:t>(254757754@qq.com)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；</w:t>
      </w:r>
      <w:r>
        <w:rPr>
          <w:rFonts w:hint="eastAsia" w:cs="Times New Roman" w:asciiTheme="minorEastAsia" w:hAnsiTheme="minorEastAsia"/>
          <w:sz w:val="28"/>
          <w:szCs w:val="28"/>
        </w:rPr>
        <w:t>张家界校区交至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教学科研与学生事务中心</w:t>
      </w:r>
      <w:r>
        <w:rPr>
          <w:rFonts w:hint="eastAsia" w:cs="Times New Roman" w:asciiTheme="minorEastAsia" w:hAnsiTheme="minorEastAsia"/>
          <w:sz w:val="28"/>
          <w:szCs w:val="28"/>
        </w:rPr>
        <w:t>满祥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老师</w:t>
      </w:r>
      <w:r>
        <w:rPr>
          <w:rFonts w:hint="eastAsia" w:cs="Times New Roman" w:asciiTheme="minorEastAsia" w:hAnsiTheme="minorEastAsia"/>
          <w:sz w:val="28"/>
          <w:szCs w:val="28"/>
        </w:rPr>
        <w:t>处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cs="Times New Roman" w:asciiTheme="minorEastAsia" w:hAnsiTheme="minorEastAsia"/>
          <w:sz w:val="28"/>
          <w:szCs w:val="28"/>
        </w:rPr>
        <w:t>电子</w:t>
      </w:r>
      <w:r>
        <w:rPr>
          <w:rFonts w:hint="eastAsia" w:cs="Times New Roman" w:asciiTheme="minorEastAsia" w:hAnsiTheme="minorEastAsia"/>
          <w:sz w:val="28"/>
          <w:szCs w:val="28"/>
          <w:highlight w:val="none"/>
        </w:rPr>
        <w:t>版</w:t>
      </w:r>
      <w:r>
        <w:rPr>
          <w:rFonts w:hint="eastAsia" w:cs="Times New Roman" w:asciiTheme="minorEastAsia" w:hAnsiTheme="minorEastAsia"/>
          <w:sz w:val="28"/>
          <w:szCs w:val="28"/>
        </w:rPr>
        <w:t>发送至满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老师邮箱</w:t>
      </w:r>
      <w:r>
        <w:rPr>
          <w:rFonts w:hint="eastAsia" w:cs="Times New Roman" w:asciiTheme="minorEastAsia" w:hAnsiTheme="minorEastAsia"/>
          <w:sz w:val="28"/>
          <w:szCs w:val="28"/>
        </w:rPr>
        <w:t>（manxiang6811@qq.com）。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附件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cs="Times New Roman" w:asciiTheme="minorEastAsia" w:hAnsiTheme="minorEastAsia"/>
          <w:sz w:val="28"/>
          <w:szCs w:val="28"/>
        </w:rPr>
        <w:t>.《通识选修课教师个人开课申请表》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00" w:firstLineChars="5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>.《学院通识选修课开课申请汇总表》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118110</wp:posOffset>
            </wp:positionV>
            <wp:extent cx="2171700" cy="2037715"/>
            <wp:effectExtent l="0" t="0" r="0" b="635"/>
            <wp:wrapNone/>
            <wp:docPr id="2" name="图片 2" descr="素质教育中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素质教育中心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640" w:firstLineChars="200"/>
        <w:jc w:val="right"/>
        <w:rPr>
          <w:rFonts w:asciiTheme="minorEastAsia" w:hAnsiTheme="minorEastAsia"/>
          <w:spacing w:val="20"/>
          <w:sz w:val="28"/>
          <w:szCs w:val="28"/>
        </w:rPr>
      </w:pPr>
      <w:r>
        <w:rPr>
          <w:rFonts w:hint="eastAsia" w:asciiTheme="minorEastAsia" w:hAnsiTheme="minorEastAsia"/>
          <w:spacing w:val="20"/>
          <w:sz w:val="28"/>
          <w:szCs w:val="28"/>
          <w:lang w:eastAsia="zh-CN"/>
        </w:rPr>
        <w:t>吉首大学</w:t>
      </w:r>
      <w:r>
        <w:rPr>
          <w:rFonts w:hint="eastAsia" w:asciiTheme="minorEastAsia" w:hAnsiTheme="minorEastAsia"/>
          <w:spacing w:val="20"/>
          <w:sz w:val="28"/>
          <w:szCs w:val="28"/>
        </w:rPr>
        <w:t>素质教育中心</w:t>
      </w:r>
    </w:p>
    <w:p>
      <w:pPr>
        <w:spacing w:line="480" w:lineRule="exact"/>
        <w:ind w:firstLine="640" w:firstLineChars="200"/>
        <w:jc w:val="right"/>
        <w:rPr>
          <w:rFonts w:asciiTheme="minorEastAsia" w:hAnsiTheme="minorEastAsia"/>
          <w:spacing w:val="20"/>
          <w:sz w:val="28"/>
          <w:szCs w:val="28"/>
        </w:rPr>
      </w:pPr>
      <w:r>
        <w:rPr>
          <w:rFonts w:hint="eastAsia" w:asciiTheme="minorEastAsia" w:hAnsiTheme="minorEastAsia"/>
          <w:spacing w:val="20"/>
          <w:sz w:val="28"/>
          <w:szCs w:val="28"/>
        </w:rPr>
        <w:t>202</w:t>
      </w:r>
      <w:r>
        <w:rPr>
          <w:rFonts w:hint="eastAsia" w:asciiTheme="minorEastAsia" w:hAnsiTheme="minorEastAsia"/>
          <w:spacing w:val="2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pacing w:val="20"/>
          <w:sz w:val="28"/>
          <w:szCs w:val="28"/>
        </w:rPr>
        <w:t>年</w:t>
      </w:r>
      <w:r>
        <w:rPr>
          <w:rFonts w:hint="eastAsia" w:asciiTheme="minorEastAsia" w:hAnsiTheme="minorEastAsia"/>
          <w:spacing w:val="2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pacing w:val="20"/>
          <w:sz w:val="28"/>
          <w:szCs w:val="28"/>
        </w:rPr>
        <w:t>月</w:t>
      </w:r>
      <w:r>
        <w:rPr>
          <w:rFonts w:hint="eastAsia" w:asciiTheme="minorEastAsia" w:hAnsiTheme="minorEastAsia"/>
          <w:spacing w:val="20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/>
          <w:spacing w:val="20"/>
          <w:sz w:val="28"/>
          <w:szCs w:val="28"/>
        </w:rPr>
        <w:t>日</w:t>
      </w:r>
    </w:p>
    <w:p>
      <w:pPr>
        <w:spacing w:line="480" w:lineRule="exact"/>
        <w:ind w:firstLine="640" w:firstLineChars="200"/>
        <w:rPr>
          <w:rFonts w:asciiTheme="minorEastAsia" w:hAnsiTheme="minorEastAsia"/>
          <w:spacing w:val="20"/>
          <w:sz w:val="28"/>
          <w:szCs w:val="28"/>
        </w:rPr>
      </w:pPr>
    </w:p>
    <w:sectPr>
      <w:pgSz w:w="11906" w:h="16838"/>
      <w:pgMar w:top="1100" w:right="1661" w:bottom="1701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gwMjU0M2U0MDNmZWE3MzU4ZGY4ZWZiNzI0M2EifQ=="/>
  </w:docVars>
  <w:rsids>
    <w:rsidRoot w:val="005A6031"/>
    <w:rsid w:val="00025D83"/>
    <w:rsid w:val="000F72B0"/>
    <w:rsid w:val="0010531C"/>
    <w:rsid w:val="00317F47"/>
    <w:rsid w:val="00323035"/>
    <w:rsid w:val="003A5EB8"/>
    <w:rsid w:val="003E683B"/>
    <w:rsid w:val="003F6C83"/>
    <w:rsid w:val="004640CE"/>
    <w:rsid w:val="005957B7"/>
    <w:rsid w:val="005A3BA4"/>
    <w:rsid w:val="005A6031"/>
    <w:rsid w:val="005D3200"/>
    <w:rsid w:val="005F325F"/>
    <w:rsid w:val="00625357"/>
    <w:rsid w:val="0067266A"/>
    <w:rsid w:val="006A5454"/>
    <w:rsid w:val="006C1ED6"/>
    <w:rsid w:val="006E1E5B"/>
    <w:rsid w:val="0077496E"/>
    <w:rsid w:val="007C13CF"/>
    <w:rsid w:val="00813D67"/>
    <w:rsid w:val="009107F9"/>
    <w:rsid w:val="00952019"/>
    <w:rsid w:val="009E6B1A"/>
    <w:rsid w:val="009E7E79"/>
    <w:rsid w:val="00A33F9B"/>
    <w:rsid w:val="00A3467B"/>
    <w:rsid w:val="00A37957"/>
    <w:rsid w:val="00AD6CA8"/>
    <w:rsid w:val="00B56557"/>
    <w:rsid w:val="00B65397"/>
    <w:rsid w:val="00BE6A72"/>
    <w:rsid w:val="00CA5C8F"/>
    <w:rsid w:val="00CA79D8"/>
    <w:rsid w:val="00D5003B"/>
    <w:rsid w:val="00D65E97"/>
    <w:rsid w:val="00DD5580"/>
    <w:rsid w:val="00E00A0B"/>
    <w:rsid w:val="00E27276"/>
    <w:rsid w:val="00ED7A1F"/>
    <w:rsid w:val="00EE0B7D"/>
    <w:rsid w:val="00F5408E"/>
    <w:rsid w:val="00F559F9"/>
    <w:rsid w:val="00FD7C2D"/>
    <w:rsid w:val="034B4BE6"/>
    <w:rsid w:val="05237BC9"/>
    <w:rsid w:val="070659F4"/>
    <w:rsid w:val="08AF79C5"/>
    <w:rsid w:val="09101C07"/>
    <w:rsid w:val="0B304E1C"/>
    <w:rsid w:val="0EEA001E"/>
    <w:rsid w:val="11C52008"/>
    <w:rsid w:val="12BA7692"/>
    <w:rsid w:val="14707443"/>
    <w:rsid w:val="14926B19"/>
    <w:rsid w:val="15AC3C0A"/>
    <w:rsid w:val="1726032E"/>
    <w:rsid w:val="178F5592"/>
    <w:rsid w:val="1A951111"/>
    <w:rsid w:val="1ABC669E"/>
    <w:rsid w:val="1FD55B0C"/>
    <w:rsid w:val="20511721"/>
    <w:rsid w:val="213B5E42"/>
    <w:rsid w:val="224F1BA5"/>
    <w:rsid w:val="229E6446"/>
    <w:rsid w:val="22AF210F"/>
    <w:rsid w:val="281B5EEB"/>
    <w:rsid w:val="2A2C0A1E"/>
    <w:rsid w:val="2A3B4E26"/>
    <w:rsid w:val="2B1C2A88"/>
    <w:rsid w:val="2B4101B8"/>
    <w:rsid w:val="2B714B05"/>
    <w:rsid w:val="2BD66E93"/>
    <w:rsid w:val="31EC73DA"/>
    <w:rsid w:val="32676A97"/>
    <w:rsid w:val="327131D6"/>
    <w:rsid w:val="35B2796D"/>
    <w:rsid w:val="3A1F5EA9"/>
    <w:rsid w:val="3B2B40A5"/>
    <w:rsid w:val="3FE84D23"/>
    <w:rsid w:val="415428DD"/>
    <w:rsid w:val="443D58AA"/>
    <w:rsid w:val="47953C4F"/>
    <w:rsid w:val="49900B72"/>
    <w:rsid w:val="4B380356"/>
    <w:rsid w:val="4B935BD3"/>
    <w:rsid w:val="4C9931E0"/>
    <w:rsid w:val="515C61DD"/>
    <w:rsid w:val="52441102"/>
    <w:rsid w:val="52EE1281"/>
    <w:rsid w:val="52F537F4"/>
    <w:rsid w:val="55F71D59"/>
    <w:rsid w:val="57172360"/>
    <w:rsid w:val="58AD704A"/>
    <w:rsid w:val="5E602469"/>
    <w:rsid w:val="5EBF5869"/>
    <w:rsid w:val="5EE44E48"/>
    <w:rsid w:val="60C767CF"/>
    <w:rsid w:val="655B7E2E"/>
    <w:rsid w:val="661F70AE"/>
    <w:rsid w:val="670E33AA"/>
    <w:rsid w:val="67D53EC8"/>
    <w:rsid w:val="685968A7"/>
    <w:rsid w:val="6AB77764"/>
    <w:rsid w:val="6B5C3F06"/>
    <w:rsid w:val="6C926EF0"/>
    <w:rsid w:val="73337CF4"/>
    <w:rsid w:val="73423314"/>
    <w:rsid w:val="73C92407"/>
    <w:rsid w:val="73DA749A"/>
    <w:rsid w:val="76F53C3E"/>
    <w:rsid w:val="7AFB7034"/>
    <w:rsid w:val="7BBA0FB3"/>
    <w:rsid w:val="7C896BD7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666</Words>
  <Characters>744</Characters>
  <Lines>7</Lines>
  <Paragraphs>2</Paragraphs>
  <TotalTime>16</TotalTime>
  <ScaleCrop>false</ScaleCrop>
  <LinksUpToDate>false</LinksUpToDate>
  <CharactersWithSpaces>746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2020-12-21T00:33:00Z</dcterms:created>
  <dc:creator>Administrator</dc:creator>
  <cp:lastModifiedBy>Administrator</cp:lastModifiedBy>
  <cp:lastPrinted>2021-12-27T08:20:00Z</cp:lastPrinted>
  <dcterms:modified xsi:type="dcterms:W3CDTF">2023-03-07T01:30:00Z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FF78DB2B7C0745F3B13FBE197AD85BFD</vt:lpwstr>
  </property>
</Properties>
</file>